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jc w:val="center"/>
        <w:rPr>
          <w:rFonts w:ascii="Nunito" w:cs="Nunito" w:eastAsia="Nunito" w:hAnsi="Nunito"/>
          <w:b w:val="1"/>
          <w:sz w:val="24"/>
          <w:szCs w:val="24"/>
        </w:rPr>
      </w:pPr>
      <w:r w:rsidDel="00000000" w:rsidR="00000000" w:rsidRPr="00000000">
        <w:rPr>
          <w:rFonts w:ascii="Nunito" w:cs="Nunito" w:eastAsia="Nunito" w:hAnsi="Nunito"/>
          <w:b w:val="1"/>
          <w:sz w:val="24"/>
          <w:szCs w:val="24"/>
          <w:rtl w:val="0"/>
        </w:rPr>
        <w:t xml:space="preserve">CELL STRUCTURE &amp; FUNCTION</w:t>
      </w:r>
    </w:p>
    <w:p w:rsidR="00000000" w:rsidDel="00000000" w:rsidP="00000000" w:rsidRDefault="00000000" w:rsidRPr="00000000" w14:paraId="00000002">
      <w:pPr>
        <w:rPr>
          <w:sz w:val="24"/>
          <w:szCs w:val="24"/>
        </w:rPr>
      </w:pPr>
      <w:r w:rsidDel="00000000" w:rsidR="00000000" w:rsidRPr="00000000">
        <w:pict>
          <v:rect style="width:0.0pt;height:1.5pt" o:hr="t" o:hrstd="t" o:hralign="center" fillcolor="#A0A0A0" stroked="f"/>
        </w:pic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5067300</wp:posOffset>
            </wp:positionH>
            <wp:positionV relativeFrom="paragraph">
              <wp:posOffset>190500</wp:posOffset>
            </wp:positionV>
            <wp:extent cx="1446173" cy="1108733"/>
            <wp:effectExtent b="12700" l="12700" r="12700" t="12700"/>
            <wp:wrapNone/>
            <wp:docPr id="3"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446173" cy="1108733"/>
                    </a:xfrm>
                    <a:prstGeom prst="rect"/>
                    <a:ln w="12700">
                      <a:solidFill>
                        <a:srgbClr val="000000"/>
                      </a:solidFill>
                      <a:prstDash val="solid"/>
                    </a:ln>
                  </pic:spPr>
                </pic:pic>
              </a:graphicData>
            </a:graphic>
          </wp:anchor>
        </w:drawing>
      </w:r>
    </w:p>
    <w:p w:rsidR="00000000" w:rsidDel="00000000" w:rsidP="00000000" w:rsidRDefault="00000000" w:rsidRPr="00000000" w14:paraId="00000003">
      <w:pPr>
        <w:rPr/>
      </w:pPr>
      <w:r w:rsidDel="00000000" w:rsidR="00000000" w:rsidRPr="00000000">
        <w:rPr>
          <w:b w:val="1"/>
          <w:rtl w:val="0"/>
        </w:rPr>
        <w:t xml:space="preserve">Cells are the fundamental units of life</w:t>
      </w:r>
      <w:r w:rsidDel="00000000" w:rsidR="00000000" w:rsidRPr="00000000">
        <w:rPr>
          <w:rtl w:val="0"/>
        </w:rPr>
        <w:t xml:space="preserve">, and also the smallest units of life</w:t>
      </w:r>
    </w:p>
    <w:p w:rsidR="00000000" w:rsidDel="00000000" w:rsidP="00000000" w:rsidRDefault="00000000" w:rsidRPr="00000000" w14:paraId="00000004">
      <w:pPr>
        <w:numPr>
          <w:ilvl w:val="0"/>
          <w:numId w:val="8"/>
        </w:numPr>
        <w:ind w:left="720" w:hanging="360"/>
        <w:rPr>
          <w:sz w:val="20"/>
          <w:szCs w:val="20"/>
        </w:rPr>
      </w:pPr>
      <w:r w:rsidDel="00000000" w:rsidR="00000000" w:rsidRPr="00000000">
        <w:rPr>
          <w:sz w:val="20"/>
          <w:szCs w:val="20"/>
          <w:rtl w:val="0"/>
        </w:rPr>
        <w:t xml:space="preserve">Being the smallest units of life means that </w:t>
      </w:r>
      <w:r w:rsidDel="00000000" w:rsidR="00000000" w:rsidRPr="00000000">
        <w:rPr>
          <w:rFonts w:ascii="Nunito" w:cs="Nunito" w:eastAsia="Nunito" w:hAnsi="Nunito"/>
          <w:b w:val="1"/>
          <w:i w:val="1"/>
          <w:sz w:val="20"/>
          <w:szCs w:val="20"/>
          <w:rtl w:val="0"/>
        </w:rPr>
        <w:t xml:space="preserve">anything beyond the cell does not </w:t>
      </w:r>
    </w:p>
    <w:p w:rsidR="00000000" w:rsidDel="00000000" w:rsidP="00000000" w:rsidRDefault="00000000" w:rsidRPr="00000000" w14:paraId="00000005">
      <w:pPr>
        <w:ind w:left="720" w:firstLine="0"/>
        <w:rPr>
          <w:rFonts w:ascii="Nunito" w:cs="Nunito" w:eastAsia="Nunito" w:hAnsi="Nunito"/>
          <w:b w:val="1"/>
          <w:i w:val="1"/>
          <w:sz w:val="20"/>
          <w:szCs w:val="20"/>
        </w:rPr>
      </w:pPr>
      <w:r w:rsidDel="00000000" w:rsidR="00000000" w:rsidRPr="00000000">
        <w:rPr>
          <w:rFonts w:ascii="Nunito" w:cs="Nunito" w:eastAsia="Nunito" w:hAnsi="Nunito"/>
          <w:b w:val="1"/>
          <w:i w:val="1"/>
          <w:sz w:val="20"/>
          <w:szCs w:val="20"/>
          <w:rtl w:val="0"/>
        </w:rPr>
        <w:t xml:space="preserve">truly express the characteristics of life</w:t>
      </w:r>
    </w:p>
    <w:p w:rsidR="00000000" w:rsidDel="00000000" w:rsidP="00000000" w:rsidRDefault="00000000" w:rsidRPr="00000000" w14:paraId="00000006">
      <w:pPr>
        <w:ind w:left="720" w:firstLine="0"/>
        <w:rPr>
          <w:rFonts w:ascii="Nunito" w:cs="Nunito" w:eastAsia="Nunito" w:hAnsi="Nunito"/>
          <w:b w:val="1"/>
          <w:i w:val="1"/>
          <w:sz w:val="20"/>
          <w:szCs w:val="20"/>
        </w:rPr>
      </w:pPr>
      <w:r w:rsidDel="00000000" w:rsidR="00000000" w:rsidRPr="00000000">
        <w:rPr>
          <w:rtl w:val="0"/>
        </w:rPr>
      </w:r>
    </w:p>
    <w:p w:rsidR="00000000" w:rsidDel="00000000" w:rsidP="00000000" w:rsidRDefault="00000000" w:rsidRPr="00000000" w14:paraId="00000007">
      <w:pPr>
        <w:rPr/>
      </w:pPr>
      <w:r w:rsidDel="00000000" w:rsidR="00000000" w:rsidRPr="00000000">
        <w:rPr>
          <w:b w:val="1"/>
          <w:rtl w:val="0"/>
        </w:rPr>
        <w:t xml:space="preserve">Cell size is limited</w:t>
      </w:r>
      <w:r w:rsidDel="00000000" w:rsidR="00000000" w:rsidRPr="00000000">
        <w:rPr>
          <w:rtl w:val="0"/>
        </w:rPr>
        <w:t xml:space="preserve"> by 3 main things;</w:t>
      </w:r>
    </w:p>
    <w:p w:rsidR="00000000" w:rsidDel="00000000" w:rsidP="00000000" w:rsidRDefault="00000000" w:rsidRPr="00000000" w14:paraId="00000008">
      <w:pPr>
        <w:numPr>
          <w:ilvl w:val="0"/>
          <w:numId w:val="3"/>
        </w:numPr>
        <w:ind w:left="720" w:hanging="360"/>
        <w:rPr>
          <w:sz w:val="20"/>
          <w:szCs w:val="20"/>
        </w:rPr>
      </w:pPr>
      <w:r w:rsidDel="00000000" w:rsidR="00000000" w:rsidRPr="00000000">
        <w:rPr>
          <w:sz w:val="20"/>
          <w:szCs w:val="20"/>
          <w:rtl w:val="0"/>
        </w:rPr>
        <w:t xml:space="preserve">Adequate surface area-volume ratio</w:t>
      </w:r>
    </w:p>
    <w:p w:rsidR="00000000" w:rsidDel="00000000" w:rsidP="00000000" w:rsidRDefault="00000000" w:rsidRPr="00000000" w14:paraId="00000009">
      <w:pPr>
        <w:numPr>
          <w:ilvl w:val="0"/>
          <w:numId w:val="3"/>
        </w:numPr>
        <w:ind w:left="720" w:hanging="360"/>
        <w:rPr>
          <w:sz w:val="20"/>
          <w:szCs w:val="20"/>
        </w:rPr>
      </w:pPr>
      <w:r w:rsidDel="00000000" w:rsidR="00000000" w:rsidRPr="00000000">
        <w:rPr>
          <w:sz w:val="20"/>
          <w:szCs w:val="20"/>
          <w:rtl w:val="0"/>
        </w:rPr>
        <w:t xml:space="preserve">Rates of molecule diffusion</w:t>
      </w:r>
      <w:r w:rsidDel="00000000" w:rsidR="00000000" w:rsidRPr="00000000">
        <w:drawing>
          <wp:anchor allowOverlap="1" behindDoc="0" distB="114300" distT="114300" distL="114300" distR="114300" hidden="0" layoutInCell="1" locked="0" relativeHeight="0" simplePos="0">
            <wp:simplePos x="0" y="0"/>
            <wp:positionH relativeFrom="column">
              <wp:posOffset>4410075</wp:posOffset>
            </wp:positionH>
            <wp:positionV relativeFrom="paragraph">
              <wp:posOffset>253668</wp:posOffset>
            </wp:positionV>
            <wp:extent cx="2281238" cy="983431"/>
            <wp:effectExtent b="12700" l="12700" r="12700" t="12700"/>
            <wp:wrapNone/>
            <wp:docPr id="8"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2281238" cy="983431"/>
                    </a:xfrm>
                    <a:prstGeom prst="rect"/>
                    <a:ln w="12700">
                      <a:solidFill>
                        <a:srgbClr val="000000"/>
                      </a:solidFill>
                      <a:prstDash val="solid"/>
                    </a:ln>
                  </pic:spPr>
                </pic:pic>
              </a:graphicData>
            </a:graphic>
          </wp:anchor>
        </w:drawing>
      </w:r>
    </w:p>
    <w:p w:rsidR="00000000" w:rsidDel="00000000" w:rsidP="00000000" w:rsidRDefault="00000000" w:rsidRPr="00000000" w14:paraId="0000000A">
      <w:pPr>
        <w:numPr>
          <w:ilvl w:val="0"/>
          <w:numId w:val="3"/>
        </w:numPr>
        <w:ind w:left="720" w:hanging="360"/>
        <w:rPr>
          <w:sz w:val="20"/>
          <w:szCs w:val="20"/>
        </w:rPr>
      </w:pPr>
      <w:r w:rsidDel="00000000" w:rsidR="00000000" w:rsidRPr="00000000">
        <w:rPr>
          <w:sz w:val="20"/>
          <w:szCs w:val="20"/>
          <w:rtl w:val="0"/>
        </w:rPr>
        <w:t xml:space="preserve">Adequate local concentrations of specific molecules</w:t>
      </w:r>
    </w:p>
    <w:p w:rsidR="00000000" w:rsidDel="00000000" w:rsidP="00000000" w:rsidRDefault="00000000" w:rsidRPr="00000000" w14:paraId="0000000B">
      <w:pPr>
        <w:rPr>
          <w:b w:val="1"/>
        </w:rPr>
      </w:pPr>
      <w:r w:rsidDel="00000000" w:rsidR="00000000" w:rsidRPr="00000000">
        <w:rPr>
          <w:rtl w:val="0"/>
        </w:rPr>
      </w:r>
    </w:p>
    <w:p w:rsidR="00000000" w:rsidDel="00000000" w:rsidP="00000000" w:rsidRDefault="00000000" w:rsidRPr="00000000" w14:paraId="0000000C">
      <w:pPr>
        <w:rPr/>
      </w:pPr>
      <w:r w:rsidDel="00000000" w:rsidR="00000000" w:rsidRPr="00000000">
        <w:rPr>
          <w:b w:val="1"/>
          <w:rtl w:val="0"/>
        </w:rPr>
        <w:t xml:space="preserve">Cell size limits cellular activities</w:t>
      </w:r>
      <w:r w:rsidDel="00000000" w:rsidR="00000000" w:rsidRPr="00000000">
        <w:rPr>
          <w:rtl w:val="0"/>
        </w:rPr>
        <w:t xml:space="preserve">, such as; </w:t>
      </w:r>
    </w:p>
    <w:p w:rsidR="00000000" w:rsidDel="00000000" w:rsidP="00000000" w:rsidRDefault="00000000" w:rsidRPr="00000000" w14:paraId="0000000D">
      <w:pPr>
        <w:numPr>
          <w:ilvl w:val="0"/>
          <w:numId w:val="6"/>
        </w:numPr>
        <w:ind w:left="720" w:hanging="360"/>
        <w:rPr>
          <w:sz w:val="20"/>
          <w:szCs w:val="20"/>
        </w:rPr>
      </w:pPr>
      <w:r w:rsidDel="00000000" w:rsidR="00000000" w:rsidRPr="00000000">
        <w:rPr>
          <w:sz w:val="20"/>
          <w:szCs w:val="20"/>
          <w:rtl w:val="0"/>
        </w:rPr>
        <w:t xml:space="preserve">RATES at which molecules move around the cell</w:t>
      </w:r>
    </w:p>
    <w:p w:rsidR="00000000" w:rsidDel="00000000" w:rsidP="00000000" w:rsidRDefault="00000000" w:rsidRPr="00000000" w14:paraId="0000000E">
      <w:pPr>
        <w:numPr>
          <w:ilvl w:val="0"/>
          <w:numId w:val="6"/>
        </w:numPr>
        <w:ind w:left="720" w:hanging="360"/>
        <w:rPr>
          <w:sz w:val="20"/>
          <w:szCs w:val="20"/>
        </w:rPr>
      </w:pPr>
      <w:r w:rsidDel="00000000" w:rsidR="00000000" w:rsidRPr="00000000">
        <w:rPr>
          <w:sz w:val="20"/>
          <w:szCs w:val="20"/>
          <w:rtl w:val="0"/>
        </w:rPr>
        <w:t xml:space="preserve">FREQUENCIES of molecule collisions</w:t>
      </w:r>
    </w:p>
    <w:p w:rsidR="00000000" w:rsidDel="00000000" w:rsidP="00000000" w:rsidRDefault="00000000" w:rsidRPr="00000000" w14:paraId="0000000F">
      <w:pPr>
        <w:numPr>
          <w:ilvl w:val="0"/>
          <w:numId w:val="6"/>
        </w:numPr>
        <w:ind w:left="720" w:hanging="360"/>
        <w:rPr>
          <w:sz w:val="20"/>
          <w:szCs w:val="20"/>
        </w:rPr>
      </w:pPr>
      <w:r w:rsidDel="00000000" w:rsidR="00000000" w:rsidRPr="00000000">
        <w:rPr>
          <w:sz w:val="20"/>
          <w:szCs w:val="20"/>
          <w:rtl w:val="0"/>
        </w:rPr>
        <w:t xml:space="preserve">The IMPORTING and EXPORTING of nutrients and wastes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b w:val="1"/>
          <w:rtl w:val="0"/>
        </w:rPr>
        <w:t xml:space="preserve">Large cells often compensate for being large</w:t>
      </w:r>
      <w:r w:rsidDel="00000000" w:rsidR="00000000" w:rsidRPr="00000000">
        <w:rPr>
          <w:rtl w:val="0"/>
        </w:rPr>
        <w:t xml:space="preserve"> by;</w:t>
      </w:r>
    </w:p>
    <w:p w:rsidR="00000000" w:rsidDel="00000000" w:rsidP="00000000" w:rsidRDefault="00000000" w:rsidRPr="00000000" w14:paraId="00000012">
      <w:pPr>
        <w:numPr>
          <w:ilvl w:val="0"/>
          <w:numId w:val="2"/>
        </w:numPr>
        <w:ind w:left="720" w:hanging="360"/>
        <w:rPr>
          <w:sz w:val="20"/>
          <w:szCs w:val="20"/>
        </w:rPr>
      </w:pPr>
      <w:r w:rsidDel="00000000" w:rsidR="00000000" w:rsidRPr="00000000">
        <w:rPr>
          <w:sz w:val="20"/>
          <w:szCs w:val="20"/>
          <w:rtl w:val="0"/>
        </w:rPr>
        <w:t xml:space="preserve">Being ELONGATED (elongation keeps the surface area to volume ratio relatively high)</w:t>
      </w:r>
    </w:p>
    <w:p w:rsidR="00000000" w:rsidDel="00000000" w:rsidP="00000000" w:rsidRDefault="00000000" w:rsidRPr="00000000" w14:paraId="00000013">
      <w:pPr>
        <w:numPr>
          <w:ilvl w:val="0"/>
          <w:numId w:val="2"/>
        </w:numPr>
        <w:ind w:left="720" w:hanging="360"/>
        <w:rPr>
          <w:sz w:val="20"/>
          <w:szCs w:val="20"/>
        </w:rPr>
      </w:pPr>
      <w:r w:rsidDel="00000000" w:rsidR="00000000" w:rsidRPr="00000000">
        <w:rPr>
          <w:sz w:val="20"/>
          <w:szCs w:val="20"/>
          <w:rtl w:val="0"/>
        </w:rPr>
        <w:t xml:space="preserve">Having PROTRUSIONS (such as villi which increase the surface area of the cell)</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3867150</wp:posOffset>
            </wp:positionH>
            <wp:positionV relativeFrom="paragraph">
              <wp:posOffset>215331</wp:posOffset>
            </wp:positionV>
            <wp:extent cx="2800350" cy="1000125"/>
            <wp:effectExtent b="12700" l="12700" r="12700" t="12700"/>
            <wp:wrapNone/>
            <wp:docPr id="7"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2800350" cy="1000125"/>
                    </a:xfrm>
                    <a:prstGeom prst="rect"/>
                    <a:ln w="12700">
                      <a:solidFill>
                        <a:srgbClr val="000000"/>
                      </a:solidFill>
                      <a:prstDash val="solid"/>
                    </a:ln>
                  </pic:spPr>
                </pic:pic>
              </a:graphicData>
            </a:graphic>
          </wp:anchor>
        </w:drawing>
      </w:r>
    </w:p>
    <w:p w:rsidR="00000000" w:rsidDel="00000000" w:rsidP="00000000" w:rsidRDefault="00000000" w:rsidRPr="00000000" w14:paraId="00000014">
      <w:pPr>
        <w:jc w:val="center"/>
        <w:rPr/>
      </w:pPr>
      <w:r w:rsidDel="00000000" w:rsidR="00000000" w:rsidRPr="00000000">
        <w:rPr>
          <w:rtl w:val="0"/>
        </w:rPr>
      </w:r>
    </w:p>
    <w:p w:rsidR="00000000" w:rsidDel="00000000" w:rsidP="00000000" w:rsidRDefault="00000000" w:rsidRPr="00000000" w14:paraId="00000015">
      <w:pPr>
        <w:jc w:val="left"/>
        <w:rPr>
          <w:b w:val="1"/>
        </w:rPr>
      </w:pPr>
      <w:r w:rsidDel="00000000" w:rsidR="00000000" w:rsidRPr="00000000">
        <w:rPr>
          <w:b w:val="1"/>
          <w:rtl w:val="0"/>
        </w:rPr>
        <w:t xml:space="preserve">Cell Organelles </w:t>
      </w:r>
    </w:p>
    <w:p w:rsidR="00000000" w:rsidDel="00000000" w:rsidP="00000000" w:rsidRDefault="00000000" w:rsidRPr="00000000" w14:paraId="00000016">
      <w:pPr>
        <w:numPr>
          <w:ilvl w:val="0"/>
          <w:numId w:val="5"/>
        </w:numPr>
        <w:ind w:left="720" w:hanging="360"/>
        <w:jc w:val="left"/>
        <w:rPr>
          <w:u w:val="none"/>
        </w:rPr>
      </w:pPr>
      <w:r w:rsidDel="00000000" w:rsidR="00000000" w:rsidRPr="00000000">
        <w:rPr>
          <w:rtl w:val="0"/>
        </w:rPr>
        <w:t xml:space="preserve">DISCRETE structural bodies within cells</w:t>
      </w:r>
    </w:p>
    <w:p w:rsidR="00000000" w:rsidDel="00000000" w:rsidP="00000000" w:rsidRDefault="00000000" w:rsidRPr="00000000" w14:paraId="00000017">
      <w:pPr>
        <w:numPr>
          <w:ilvl w:val="0"/>
          <w:numId w:val="5"/>
        </w:numPr>
        <w:ind w:left="720" w:hanging="360"/>
        <w:jc w:val="left"/>
        <w:rPr>
          <w:u w:val="none"/>
        </w:rPr>
      </w:pPr>
      <w:r w:rsidDel="00000000" w:rsidR="00000000" w:rsidRPr="00000000">
        <w:rPr>
          <w:rtl w:val="0"/>
        </w:rPr>
        <w:t xml:space="preserve">carry out specific functions</w:t>
      </w:r>
    </w:p>
    <w:p w:rsidR="00000000" w:rsidDel="00000000" w:rsidP="00000000" w:rsidRDefault="00000000" w:rsidRPr="00000000" w14:paraId="00000018">
      <w:pPr>
        <w:numPr>
          <w:ilvl w:val="0"/>
          <w:numId w:val="5"/>
        </w:numPr>
        <w:ind w:left="720" w:hanging="360"/>
        <w:jc w:val="left"/>
        <w:rPr/>
      </w:pPr>
      <w:r w:rsidDel="00000000" w:rsidR="00000000" w:rsidRPr="00000000">
        <w:rPr>
          <w:rtl w:val="0"/>
        </w:rPr>
        <w:t xml:space="preserve">Are NOT considered alive</w:t>
      </w:r>
    </w:p>
    <w:p w:rsidR="00000000" w:rsidDel="00000000" w:rsidP="00000000" w:rsidRDefault="00000000" w:rsidRPr="00000000" w14:paraId="00000019">
      <w:pPr>
        <w:ind w:left="0" w:firstLine="0"/>
        <w:jc w:val="left"/>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4071938</wp:posOffset>
            </wp:positionH>
            <wp:positionV relativeFrom="paragraph">
              <wp:posOffset>266700</wp:posOffset>
            </wp:positionV>
            <wp:extent cx="2390624" cy="1123950"/>
            <wp:effectExtent b="12700" l="12700" r="12700" t="12700"/>
            <wp:wrapNone/>
            <wp:docPr id="6"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2390624" cy="1123950"/>
                    </a:xfrm>
                    <a:prstGeom prst="rect"/>
                    <a:ln w="12700">
                      <a:solidFill>
                        <a:srgbClr val="000000"/>
                      </a:solidFill>
                      <a:prstDash val="solid"/>
                    </a:ln>
                  </pic:spPr>
                </pic:pic>
              </a:graphicData>
            </a:graphic>
          </wp:anchor>
        </w:drawing>
      </w:r>
    </w:p>
    <w:p w:rsidR="00000000" w:rsidDel="00000000" w:rsidP="00000000" w:rsidRDefault="00000000" w:rsidRPr="00000000" w14:paraId="0000001A">
      <w:pPr>
        <w:ind w:left="0" w:firstLine="0"/>
        <w:jc w:val="left"/>
        <w:rPr>
          <w:b w:val="1"/>
        </w:rPr>
      </w:pPr>
      <w:r w:rsidDel="00000000" w:rsidR="00000000" w:rsidRPr="00000000">
        <w:rPr>
          <w:b w:val="1"/>
          <w:rtl w:val="0"/>
        </w:rPr>
        <w:t xml:space="preserve">Benefits of having organelles;</w:t>
      </w:r>
    </w:p>
    <w:p w:rsidR="00000000" w:rsidDel="00000000" w:rsidP="00000000" w:rsidRDefault="00000000" w:rsidRPr="00000000" w14:paraId="0000001B">
      <w:pPr>
        <w:numPr>
          <w:ilvl w:val="0"/>
          <w:numId w:val="4"/>
        </w:numPr>
        <w:ind w:left="720" w:hanging="360"/>
        <w:jc w:val="left"/>
        <w:rPr>
          <w:u w:val="none"/>
        </w:rPr>
      </w:pPr>
      <w:r w:rsidDel="00000000" w:rsidR="00000000" w:rsidRPr="00000000">
        <w:rPr>
          <w:rtl w:val="0"/>
        </w:rPr>
        <w:t xml:space="preserve">INCOMPATIBLE chemical reactions are separated</w:t>
      </w:r>
    </w:p>
    <w:p w:rsidR="00000000" w:rsidDel="00000000" w:rsidP="00000000" w:rsidRDefault="00000000" w:rsidRPr="00000000" w14:paraId="0000001C">
      <w:pPr>
        <w:numPr>
          <w:ilvl w:val="0"/>
          <w:numId w:val="4"/>
        </w:numPr>
        <w:ind w:left="720" w:hanging="360"/>
        <w:jc w:val="left"/>
        <w:rPr>
          <w:u w:val="none"/>
        </w:rPr>
      </w:pPr>
      <w:r w:rsidDel="00000000" w:rsidR="00000000" w:rsidRPr="00000000">
        <w:rPr>
          <w:rtl w:val="0"/>
        </w:rPr>
        <w:t xml:space="preserve">Cellular activities are completed MORE EFFICIENTLY</w:t>
      </w:r>
    </w:p>
    <w:p w:rsidR="00000000" w:rsidDel="00000000" w:rsidP="00000000" w:rsidRDefault="00000000" w:rsidRPr="00000000" w14:paraId="0000001D">
      <w:pPr>
        <w:jc w:val="left"/>
        <w:rPr/>
      </w:pPr>
      <w:r w:rsidDel="00000000" w:rsidR="00000000" w:rsidRPr="00000000">
        <w:rPr>
          <w:rtl w:val="0"/>
        </w:rPr>
      </w:r>
    </w:p>
    <w:p w:rsidR="00000000" w:rsidDel="00000000" w:rsidP="00000000" w:rsidRDefault="00000000" w:rsidRPr="00000000" w14:paraId="0000001E">
      <w:pPr>
        <w:jc w:val="left"/>
        <w:rPr>
          <w:b w:val="1"/>
        </w:rPr>
      </w:pPr>
      <w:r w:rsidDel="00000000" w:rsidR="00000000" w:rsidRPr="00000000">
        <w:rPr>
          <w:b w:val="1"/>
          <w:rtl w:val="0"/>
        </w:rPr>
        <w:t xml:space="preserve">Endo-membrane system (EMS)</w:t>
      </w:r>
    </w:p>
    <w:p w:rsidR="00000000" w:rsidDel="00000000" w:rsidP="00000000" w:rsidRDefault="00000000" w:rsidRPr="00000000" w14:paraId="0000001F">
      <w:pPr>
        <w:numPr>
          <w:ilvl w:val="0"/>
          <w:numId w:val="9"/>
        </w:numPr>
        <w:ind w:left="720" w:hanging="360"/>
        <w:jc w:val="left"/>
        <w:rPr>
          <w:u w:val="none"/>
        </w:rPr>
      </w:pPr>
      <w:r w:rsidDel="00000000" w:rsidR="00000000" w:rsidRPr="00000000">
        <w:rPr>
          <w:rtl w:val="0"/>
        </w:rPr>
        <w:t xml:space="preserve">Group of cell structures that work together</w:t>
      </w:r>
    </w:p>
    <w:p w:rsidR="00000000" w:rsidDel="00000000" w:rsidP="00000000" w:rsidRDefault="00000000" w:rsidRPr="00000000" w14:paraId="00000020">
      <w:pPr>
        <w:numPr>
          <w:ilvl w:val="1"/>
          <w:numId w:val="9"/>
        </w:numPr>
        <w:ind w:left="1440" w:hanging="360"/>
      </w:pPr>
      <w:r w:rsidDel="00000000" w:rsidR="00000000" w:rsidRPr="00000000">
        <w:rPr>
          <w:rtl w:val="0"/>
        </w:rPr>
        <w:t xml:space="preserve">CONNECTED mostly by their membranes</w:t>
      </w:r>
    </w:p>
    <w:p w:rsidR="00000000" w:rsidDel="00000000" w:rsidP="00000000" w:rsidRDefault="00000000" w:rsidRPr="00000000" w14:paraId="00000021">
      <w:pPr>
        <w:numPr>
          <w:ilvl w:val="1"/>
          <w:numId w:val="9"/>
        </w:numPr>
        <w:ind w:left="1440" w:hanging="360"/>
        <w:rPr>
          <w:u w:val="none"/>
        </w:rPr>
      </w:pPr>
      <w:r w:rsidDel="00000000" w:rsidR="00000000" w:rsidRPr="00000000">
        <w:rPr>
          <w:rtl w:val="0"/>
        </w:rPr>
        <w:t xml:space="preserve">UNIFYING CHARACTERISTIC</w:t>
      </w:r>
      <w:r w:rsidDel="00000000" w:rsidR="00000000" w:rsidRPr="00000000">
        <w:rPr>
          <w:rtl w:val="0"/>
        </w:rPr>
        <w:t xml:space="preserve"> is lipid bilayer with proteins attached to either side spanning through members</w:t>
      </w:r>
    </w:p>
    <w:p w:rsidR="00000000" w:rsidDel="00000000" w:rsidP="00000000" w:rsidRDefault="00000000" w:rsidRPr="00000000" w14:paraId="00000022">
      <w:pPr>
        <w:ind w:left="720" w:firstLine="0"/>
        <w:jc w:val="left"/>
        <w:rPr>
          <w:b w:val="1"/>
          <w:sz w:val="8"/>
          <w:szCs w:val="8"/>
        </w:rPr>
      </w:pPr>
      <w:r w:rsidDel="00000000" w:rsidR="00000000" w:rsidRPr="00000000">
        <w:rPr>
          <w:rtl w:val="0"/>
        </w:rPr>
      </w:r>
    </w:p>
    <w:p w:rsidR="00000000" w:rsidDel="00000000" w:rsidP="00000000" w:rsidRDefault="00000000" w:rsidRPr="00000000" w14:paraId="00000023">
      <w:pPr>
        <w:numPr>
          <w:ilvl w:val="0"/>
          <w:numId w:val="9"/>
        </w:numPr>
        <w:ind w:left="720" w:hanging="360"/>
        <w:jc w:val="left"/>
        <w:rPr>
          <w:u w:val="none"/>
        </w:rPr>
      </w:pPr>
      <w:r w:rsidDel="00000000" w:rsidR="00000000" w:rsidRPr="00000000">
        <w:rPr>
          <w:b w:val="1"/>
          <w:rtl w:val="0"/>
        </w:rPr>
        <w:t xml:space="preserve">Members include</w:t>
      </w:r>
      <w:r w:rsidDel="00000000" w:rsidR="00000000" w:rsidRPr="00000000">
        <w:rPr>
          <w:rtl w:val="0"/>
        </w:rPr>
        <w:t xml:space="preserve">;</w:t>
      </w:r>
    </w:p>
    <w:p w:rsidR="00000000" w:rsidDel="00000000" w:rsidP="00000000" w:rsidRDefault="00000000" w:rsidRPr="00000000" w14:paraId="00000024">
      <w:pPr>
        <w:numPr>
          <w:ilvl w:val="1"/>
          <w:numId w:val="9"/>
        </w:numPr>
        <w:ind w:left="1440" w:hanging="360"/>
        <w:jc w:val="left"/>
        <w:rPr>
          <w:u w:val="none"/>
        </w:rPr>
      </w:pPr>
      <w:r w:rsidDel="00000000" w:rsidR="00000000" w:rsidRPr="00000000">
        <w:rPr>
          <w:rFonts w:ascii="Arial Unicode MS" w:cs="Arial Unicode MS" w:eastAsia="Arial Unicode MS" w:hAnsi="Arial Unicode MS"/>
          <w:rtl w:val="0"/>
        </w:rPr>
        <w:t xml:space="preserve">NUCLEAR ENVELOPE→ Connected to endoplasmic reticulum</w:t>
      </w:r>
    </w:p>
    <w:p w:rsidR="00000000" w:rsidDel="00000000" w:rsidP="00000000" w:rsidRDefault="00000000" w:rsidRPr="00000000" w14:paraId="00000025">
      <w:pPr>
        <w:numPr>
          <w:ilvl w:val="1"/>
          <w:numId w:val="9"/>
        </w:numPr>
        <w:ind w:left="1440" w:hanging="360"/>
        <w:jc w:val="left"/>
        <w:rPr>
          <w:u w:val="none"/>
        </w:rPr>
      </w:pPr>
      <w:r w:rsidDel="00000000" w:rsidR="00000000" w:rsidRPr="00000000">
        <w:rPr>
          <w:rFonts w:ascii="Arial Unicode MS" w:cs="Arial Unicode MS" w:eastAsia="Arial Unicode MS" w:hAnsi="Arial Unicode MS"/>
          <w:rtl w:val="0"/>
        </w:rPr>
        <w:t xml:space="preserve">THE ENDOPLASMIC RETICULUM→ ROUGH ER carries ribosomes (BOUND RIBOSOMES) that produce proteins</w:t>
      </w:r>
    </w:p>
    <w:p w:rsidR="00000000" w:rsidDel="00000000" w:rsidP="00000000" w:rsidRDefault="00000000" w:rsidRPr="00000000" w14:paraId="00000026">
      <w:pPr>
        <w:numPr>
          <w:ilvl w:val="1"/>
          <w:numId w:val="9"/>
        </w:numPr>
        <w:ind w:left="1440" w:hanging="360"/>
        <w:jc w:val="left"/>
        <w:rPr>
          <w:u w:val="none"/>
        </w:rPr>
      </w:pPr>
      <w:r w:rsidDel="00000000" w:rsidR="00000000" w:rsidRPr="00000000">
        <w:rPr>
          <w:rFonts w:ascii="Arial Unicode MS" w:cs="Arial Unicode MS" w:eastAsia="Arial Unicode MS" w:hAnsi="Arial Unicode MS"/>
          <w:rtl w:val="0"/>
        </w:rPr>
        <w:t xml:space="preserve">VARIOUS VESICLES→ Transport Vesicles take proteins from ER to the CIS-FACE of the Golgi</w:t>
      </w:r>
    </w:p>
    <w:p w:rsidR="00000000" w:rsidDel="00000000" w:rsidP="00000000" w:rsidRDefault="00000000" w:rsidRPr="00000000" w14:paraId="00000027">
      <w:pPr>
        <w:numPr>
          <w:ilvl w:val="1"/>
          <w:numId w:val="9"/>
        </w:numPr>
        <w:ind w:left="1440" w:hanging="360"/>
        <w:jc w:val="left"/>
        <w:rPr>
          <w:u w:val="none"/>
        </w:rPr>
      </w:pPr>
      <w:r w:rsidDel="00000000" w:rsidR="00000000" w:rsidRPr="00000000">
        <w:rPr>
          <w:rFonts w:ascii="Arial Unicode MS" w:cs="Arial Unicode MS" w:eastAsia="Arial Unicode MS" w:hAnsi="Arial Unicode MS"/>
          <w:rtl w:val="0"/>
        </w:rPr>
        <w:t xml:space="preserve">GOLGI APPARATUS→ Golgi packages, modifies, and gives export tags to proteins and lipids</w:t>
      </w:r>
    </w:p>
    <w:p w:rsidR="00000000" w:rsidDel="00000000" w:rsidP="00000000" w:rsidRDefault="00000000" w:rsidRPr="00000000" w14:paraId="00000028">
      <w:pPr>
        <w:numPr>
          <w:ilvl w:val="1"/>
          <w:numId w:val="9"/>
        </w:numPr>
        <w:ind w:left="1440" w:hanging="360"/>
        <w:jc w:val="left"/>
        <w:rPr>
          <w:u w:val="none"/>
        </w:rPr>
      </w:pPr>
      <w:r w:rsidDel="00000000" w:rsidR="00000000" w:rsidRPr="00000000">
        <w:rPr>
          <w:rFonts w:ascii="Arial Unicode MS" w:cs="Arial Unicode MS" w:eastAsia="Arial Unicode MS" w:hAnsi="Arial Unicode MS"/>
          <w:rtl w:val="0"/>
        </w:rPr>
        <w:t xml:space="preserve">LYSOSOMES→ Site for intracellular digestion</w:t>
      </w:r>
    </w:p>
    <w:p w:rsidR="00000000" w:rsidDel="00000000" w:rsidP="00000000" w:rsidRDefault="00000000" w:rsidRPr="00000000" w14:paraId="00000029">
      <w:pPr>
        <w:numPr>
          <w:ilvl w:val="1"/>
          <w:numId w:val="9"/>
        </w:numPr>
        <w:ind w:left="1440" w:hanging="360"/>
      </w:pPr>
      <w:r w:rsidDel="00000000" w:rsidR="00000000" w:rsidRPr="00000000">
        <w:rPr>
          <w:rFonts w:ascii="Arial Unicode MS" w:cs="Arial Unicode MS" w:eastAsia="Arial Unicode MS" w:hAnsi="Arial Unicode MS"/>
          <w:rtl w:val="0"/>
        </w:rPr>
        <w:t xml:space="preserve">THE CELL MEMBRANE→ Destination for building or export</w:t>
      </w:r>
    </w:p>
    <w:p w:rsidR="00000000" w:rsidDel="00000000" w:rsidP="00000000" w:rsidRDefault="00000000" w:rsidRPr="00000000" w14:paraId="0000002A">
      <w:pPr>
        <w:ind w:left="0" w:firstLine="0"/>
        <w:jc w:val="left"/>
        <w:rPr>
          <w:sz w:val="10"/>
          <w:szCs w:val="10"/>
        </w:rPr>
      </w:pPr>
      <w:r w:rsidDel="00000000" w:rsidR="00000000" w:rsidRPr="00000000">
        <w:rPr>
          <w:rtl w:val="0"/>
        </w:rPr>
      </w:r>
    </w:p>
    <w:p w:rsidR="00000000" w:rsidDel="00000000" w:rsidP="00000000" w:rsidRDefault="00000000" w:rsidRPr="00000000" w14:paraId="0000002B">
      <w:pPr>
        <w:ind w:left="0" w:firstLine="0"/>
        <w:jc w:val="left"/>
        <w:rPr>
          <w:b w:val="1"/>
        </w:rPr>
      </w:pPr>
      <w:r w:rsidDel="00000000" w:rsidR="00000000" w:rsidRPr="00000000">
        <w:rPr>
          <w:b w:val="1"/>
          <w:rtl w:val="0"/>
        </w:rPr>
        <w:t xml:space="preserve">EMS Functions;</w:t>
      </w:r>
    </w:p>
    <w:p w:rsidR="00000000" w:rsidDel="00000000" w:rsidP="00000000" w:rsidRDefault="00000000" w:rsidRPr="00000000" w14:paraId="0000002C">
      <w:pPr>
        <w:numPr>
          <w:ilvl w:val="0"/>
          <w:numId w:val="7"/>
        </w:numPr>
        <w:ind w:left="720" w:hanging="360"/>
        <w:jc w:val="left"/>
        <w:rPr>
          <w:u w:val="none"/>
        </w:rPr>
      </w:pPr>
      <w:r w:rsidDel="00000000" w:rsidR="00000000" w:rsidRPr="00000000">
        <w:rPr>
          <w:rtl w:val="0"/>
        </w:rPr>
        <w:t xml:space="preserve">SYNTHESIS</w:t>
      </w:r>
      <w:r w:rsidDel="00000000" w:rsidR="00000000" w:rsidRPr="00000000">
        <w:rPr>
          <w:rtl w:val="0"/>
        </w:rPr>
        <w:t xml:space="preserve"> of proteins</w:t>
      </w:r>
    </w:p>
    <w:p w:rsidR="00000000" w:rsidDel="00000000" w:rsidP="00000000" w:rsidRDefault="00000000" w:rsidRPr="00000000" w14:paraId="0000002D">
      <w:pPr>
        <w:numPr>
          <w:ilvl w:val="0"/>
          <w:numId w:val="7"/>
        </w:numPr>
        <w:ind w:left="720" w:hanging="360"/>
        <w:jc w:val="left"/>
        <w:rPr>
          <w:u w:val="none"/>
        </w:rPr>
      </w:pPr>
      <w:r w:rsidDel="00000000" w:rsidR="00000000" w:rsidRPr="00000000">
        <w:rPr>
          <w:rtl w:val="0"/>
        </w:rPr>
        <w:t xml:space="preserve">Protein (and lipid) TRANSPORT into membranes and organelles, or out of the cell</w:t>
      </w:r>
    </w:p>
    <w:p w:rsidR="00000000" w:rsidDel="00000000" w:rsidP="00000000" w:rsidRDefault="00000000" w:rsidRPr="00000000" w14:paraId="0000002E">
      <w:pPr>
        <w:numPr>
          <w:ilvl w:val="0"/>
          <w:numId w:val="7"/>
        </w:numPr>
        <w:ind w:left="720" w:hanging="360"/>
        <w:jc w:val="left"/>
        <w:rPr>
          <w:u w:val="none"/>
        </w:rPr>
      </w:pPr>
      <w:r w:rsidDel="00000000" w:rsidR="00000000" w:rsidRPr="00000000">
        <w:rPr>
          <w:rtl w:val="0"/>
        </w:rPr>
        <w:t xml:space="preserve">METABOLISM and MOVEMENT of lipids</w:t>
      </w:r>
      <w:r w:rsidDel="00000000" w:rsidR="00000000" w:rsidRPr="00000000">
        <w:drawing>
          <wp:anchor allowOverlap="1" behindDoc="1" distB="114300" distT="114300" distL="114300" distR="114300" hidden="0" layoutInCell="1" locked="0" relativeHeight="0" simplePos="0">
            <wp:simplePos x="0" y="0"/>
            <wp:positionH relativeFrom="column">
              <wp:posOffset>3838575</wp:posOffset>
            </wp:positionH>
            <wp:positionV relativeFrom="paragraph">
              <wp:posOffset>142875</wp:posOffset>
            </wp:positionV>
            <wp:extent cx="2595563" cy="511247"/>
            <wp:effectExtent b="12700" l="12700" r="12700" t="12700"/>
            <wp:wrapNone/>
            <wp:docPr id="2"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2595563" cy="511247"/>
                    </a:xfrm>
                    <a:prstGeom prst="rect"/>
                    <a:ln w="12700">
                      <a:solidFill>
                        <a:srgbClr val="000000"/>
                      </a:solidFill>
                      <a:prstDash val="solid"/>
                    </a:ln>
                  </pic:spPr>
                </pic:pic>
              </a:graphicData>
            </a:graphic>
          </wp:anchor>
        </w:drawing>
      </w:r>
    </w:p>
    <w:p w:rsidR="00000000" w:rsidDel="00000000" w:rsidP="00000000" w:rsidRDefault="00000000" w:rsidRPr="00000000" w14:paraId="0000002F">
      <w:pPr>
        <w:numPr>
          <w:ilvl w:val="0"/>
          <w:numId w:val="7"/>
        </w:numPr>
        <w:ind w:left="720" w:hanging="360"/>
        <w:jc w:val="left"/>
        <w:rPr>
          <w:u w:val="none"/>
        </w:rPr>
      </w:pPr>
      <w:r w:rsidDel="00000000" w:rsidR="00000000" w:rsidRPr="00000000">
        <w:rPr>
          <w:rtl w:val="0"/>
        </w:rPr>
        <w:t xml:space="preserve">DETOXIFICATION of poisons </w:t>
      </w:r>
    </w:p>
    <w:p w:rsidR="00000000" w:rsidDel="00000000" w:rsidP="00000000" w:rsidRDefault="00000000" w:rsidRPr="00000000" w14:paraId="00000030">
      <w:pPr>
        <w:numPr>
          <w:ilvl w:val="0"/>
          <w:numId w:val="7"/>
        </w:numPr>
        <w:ind w:left="720" w:hanging="360"/>
        <w:jc w:val="left"/>
        <w:rPr>
          <w:u w:val="none"/>
        </w:rPr>
      </w:pPr>
      <w:r w:rsidDel="00000000" w:rsidR="00000000" w:rsidRPr="00000000">
        <w:rPr>
          <w:rtl w:val="0"/>
        </w:rPr>
        <w:t xml:space="preserve">REGULATE protein traffic</w:t>
      </w:r>
    </w:p>
    <w:p w:rsidR="00000000" w:rsidDel="00000000" w:rsidP="00000000" w:rsidRDefault="00000000" w:rsidRPr="00000000" w14:paraId="00000031">
      <w:pPr>
        <w:ind w:left="0" w:firstLine="0"/>
        <w:jc w:val="left"/>
        <w:rPr>
          <w:sz w:val="24"/>
          <w:szCs w:val="24"/>
        </w:rPr>
      </w:pPr>
      <w:r w:rsidDel="00000000" w:rsidR="00000000" w:rsidRPr="00000000">
        <w:rPr>
          <w:b w:val="1"/>
          <w:rtl w:val="0"/>
        </w:rPr>
        <w:t xml:space="preserve">The Secretory Pathway</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-47624</wp:posOffset>
            </wp:positionH>
            <wp:positionV relativeFrom="paragraph">
              <wp:posOffset>285750</wp:posOffset>
            </wp:positionV>
            <wp:extent cx="2947988" cy="2552411"/>
            <wp:effectExtent b="0" l="0" r="0" t="0"/>
            <wp:wrapSquare wrapText="bothSides" distB="114300" distT="114300" distL="114300" distR="114300"/>
            <wp:docPr id="4" name="image7.png"/>
            <a:graphic>
              <a:graphicData uri="http://schemas.openxmlformats.org/drawingml/2006/picture">
                <pic:pic>
                  <pic:nvPicPr>
                    <pic:cNvPr id="0" name="image7.png"/>
                    <pic:cNvPicPr preferRelativeResize="0"/>
                  </pic:nvPicPr>
                  <pic:blipFill>
                    <a:blip r:embed="rId11"/>
                    <a:srcRect b="0" l="0" r="0" t="0"/>
                    <a:stretch>
                      <a:fillRect/>
                    </a:stretch>
                  </pic:blipFill>
                  <pic:spPr>
                    <a:xfrm>
                      <a:off x="0" y="0"/>
                      <a:ext cx="2947988" cy="2552411"/>
                    </a:xfrm>
                    <a:prstGeom prst="rect"/>
                    <a:ln/>
                  </pic:spPr>
                </pic:pic>
              </a:graphicData>
            </a:graphic>
          </wp:anchor>
        </w:drawing>
      </w:r>
    </w:p>
    <w:p w:rsidR="00000000" w:rsidDel="00000000" w:rsidP="00000000" w:rsidRDefault="00000000" w:rsidRPr="00000000" w14:paraId="00000032">
      <w:pPr>
        <w:numPr>
          <w:ilvl w:val="0"/>
          <w:numId w:val="1"/>
        </w:numPr>
        <w:ind w:left="720" w:hanging="360"/>
        <w:rPr/>
      </w:pPr>
      <w:r w:rsidDel="00000000" w:rsidR="00000000" w:rsidRPr="00000000">
        <w:rPr>
          <w:rtl w:val="0"/>
        </w:rPr>
        <w:t xml:space="preserve">The protein is MANUFACTURED in the BOUND RIBOSOMES and moved into the ROUGH ER’s LUMEN</w:t>
      </w:r>
    </w:p>
    <w:p w:rsidR="00000000" w:rsidDel="00000000" w:rsidP="00000000" w:rsidRDefault="00000000" w:rsidRPr="00000000" w14:paraId="00000033">
      <w:pPr>
        <w:numPr>
          <w:ilvl w:val="0"/>
          <w:numId w:val="1"/>
        </w:numPr>
        <w:ind w:left="720" w:hanging="360"/>
        <w:rPr/>
      </w:pPr>
      <w:r w:rsidDel="00000000" w:rsidR="00000000" w:rsidRPr="00000000">
        <w:rPr>
          <w:rtl w:val="0"/>
        </w:rPr>
        <w:t xml:space="preserve">Membranes and proteins PRODUCED by the ER flow to the CIS-FACE of the golgi apparatus WITHIN TRANSPORT VESICLES</w:t>
      </w:r>
    </w:p>
    <w:p w:rsidR="00000000" w:rsidDel="00000000" w:rsidP="00000000" w:rsidRDefault="00000000" w:rsidRPr="00000000" w14:paraId="00000034">
      <w:pPr>
        <w:numPr>
          <w:ilvl w:val="0"/>
          <w:numId w:val="1"/>
        </w:numPr>
        <w:ind w:left="720" w:hanging="360"/>
        <w:rPr/>
      </w:pPr>
      <w:r w:rsidDel="00000000" w:rsidR="00000000" w:rsidRPr="00000000">
        <w:rPr>
          <w:rtl w:val="0"/>
        </w:rPr>
        <w:t xml:space="preserve">The golgi MODIFIES the received proteins to the needs of the cell, as well as MANUFACTURING MACROMOLECULES itself. It SORTS its products to be SENT to various parts of the cell</w:t>
      </w:r>
    </w:p>
    <w:p w:rsidR="00000000" w:rsidDel="00000000" w:rsidP="00000000" w:rsidRDefault="00000000" w:rsidRPr="00000000" w14:paraId="00000035">
      <w:pPr>
        <w:numPr>
          <w:ilvl w:val="0"/>
          <w:numId w:val="1"/>
        </w:numPr>
        <w:ind w:left="720" w:hanging="360"/>
        <w:rPr/>
      </w:pPr>
      <w:r w:rsidDel="00000000" w:rsidR="00000000" w:rsidRPr="00000000">
        <w:rPr>
          <w:rtl w:val="0"/>
        </w:rPr>
        <w:t xml:space="preserve">Whilst this occurs, the golgi’s products/materials are MOVED through the golgi by the CISTERNAE (internal folds of the golgi)</w:t>
      </w:r>
    </w:p>
    <w:p w:rsidR="00000000" w:rsidDel="00000000" w:rsidP="00000000" w:rsidRDefault="00000000" w:rsidRPr="00000000" w14:paraId="00000036">
      <w:pPr>
        <w:numPr>
          <w:ilvl w:val="0"/>
          <w:numId w:val="1"/>
        </w:numPr>
        <w:ind w:left="720" w:hanging="360"/>
        <w:rPr>
          <w:u w:val="none"/>
        </w:rPr>
      </w:pPr>
      <w:r w:rsidDel="00000000" w:rsidR="00000000" w:rsidRPr="00000000">
        <w:rPr>
          <w:rtl w:val="0"/>
        </w:rPr>
        <w:t xml:space="preserve">Protein EXITS the golgi at the TRANS-FACE and is taken by TRANSPORT VESICLES or LYSOSOMES </w:t>
      </w:r>
    </w:p>
    <w:p w:rsidR="00000000" w:rsidDel="00000000" w:rsidP="00000000" w:rsidRDefault="00000000" w:rsidRPr="00000000" w14:paraId="00000037">
      <w:pPr>
        <w:ind w:left="0" w:firstLine="0"/>
        <w:rPr/>
      </w:pPr>
      <w:r w:rsidDel="00000000" w:rsidR="00000000" w:rsidRPr="00000000">
        <w:rPr>
          <w:rtl w:val="0"/>
        </w:rPr>
      </w:r>
    </w:p>
    <w:p w:rsidR="00000000" w:rsidDel="00000000" w:rsidP="00000000" w:rsidRDefault="00000000" w:rsidRPr="00000000" w14:paraId="00000038">
      <w:pPr>
        <w:ind w:left="0" w:firstLine="0"/>
        <w:rPr/>
      </w:pPr>
      <w:r w:rsidDel="00000000" w:rsidR="00000000" w:rsidRPr="00000000">
        <w:rPr>
          <w:rtl w:val="0"/>
        </w:rPr>
        <w:t xml:space="preserve">6. The protein travels to one of three places, </w:t>
      </w:r>
    </w:p>
    <w:p w:rsidR="00000000" w:rsidDel="00000000" w:rsidP="00000000" w:rsidRDefault="00000000" w:rsidRPr="00000000" w14:paraId="00000039">
      <w:pPr>
        <w:numPr>
          <w:ilvl w:val="1"/>
          <w:numId w:val="1"/>
        </w:numPr>
        <w:ind w:left="1440" w:hanging="360"/>
        <w:rPr>
          <w:sz w:val="24"/>
          <w:szCs w:val="24"/>
          <w:u w:val="none"/>
        </w:rPr>
      </w:pPr>
      <w:r w:rsidDel="00000000" w:rsidR="00000000" w:rsidRPr="00000000">
        <w:rPr>
          <w:rtl w:val="0"/>
        </w:rPr>
        <w:t xml:space="preserve">PLASMA MEMBRANE</w:t>
      </w:r>
      <w:r w:rsidDel="00000000" w:rsidR="00000000" w:rsidRPr="00000000">
        <w:rPr>
          <w:rFonts w:ascii="Arial Unicode MS" w:cs="Arial Unicode MS" w:eastAsia="Arial Unicode MS" w:hAnsi="Arial Unicode MS"/>
          <w:sz w:val="20"/>
          <w:szCs w:val="20"/>
          <w:rtl w:val="0"/>
        </w:rPr>
        <w:t xml:space="preserve">→ for plasma membrane expansion(through fusion of vesicles) or excretion</w:t>
      </w:r>
      <w:r w:rsidDel="00000000" w:rsidR="00000000" w:rsidRPr="00000000">
        <w:rPr>
          <w:rtl w:val="0"/>
        </w:rPr>
      </w:r>
    </w:p>
    <w:p w:rsidR="00000000" w:rsidDel="00000000" w:rsidP="00000000" w:rsidRDefault="00000000" w:rsidRPr="00000000" w14:paraId="0000003A">
      <w:pPr>
        <w:numPr>
          <w:ilvl w:val="1"/>
          <w:numId w:val="1"/>
        </w:numPr>
        <w:ind w:left="1440" w:hanging="360"/>
        <w:rPr>
          <w:sz w:val="24"/>
          <w:szCs w:val="24"/>
          <w:u w:val="none"/>
        </w:rPr>
      </w:pPr>
      <w:r w:rsidDel="00000000" w:rsidR="00000000" w:rsidRPr="00000000">
        <w:rPr>
          <w:rtl w:val="0"/>
        </w:rPr>
        <w:t xml:space="preserve">ENDOPLASMIC RETICULUM</w:t>
      </w:r>
      <w:r w:rsidDel="00000000" w:rsidR="00000000" w:rsidRPr="00000000">
        <w:rPr>
          <w:rFonts w:ascii="Arial Unicode MS" w:cs="Arial Unicode MS" w:eastAsia="Arial Unicode MS" w:hAnsi="Arial Unicode MS"/>
          <w:sz w:val="20"/>
          <w:szCs w:val="20"/>
          <w:rtl w:val="0"/>
        </w:rPr>
        <w:t xml:space="preserve">→ To undergo folding and other types of processing</w:t>
      </w:r>
      <w:r w:rsidDel="00000000" w:rsidR="00000000" w:rsidRPr="00000000">
        <w:rPr>
          <w:rtl w:val="0"/>
        </w:rPr>
      </w:r>
    </w:p>
    <w:p w:rsidR="00000000" w:rsidDel="00000000" w:rsidP="00000000" w:rsidRDefault="00000000" w:rsidRPr="00000000" w14:paraId="0000003B">
      <w:pPr>
        <w:numPr>
          <w:ilvl w:val="1"/>
          <w:numId w:val="1"/>
        </w:numPr>
        <w:ind w:left="1440" w:hanging="360"/>
        <w:rPr>
          <w:sz w:val="24"/>
          <w:szCs w:val="24"/>
          <w:u w:val="none"/>
        </w:rPr>
      </w:pPr>
      <w:r w:rsidDel="00000000" w:rsidR="00000000" w:rsidRPr="00000000">
        <w:rPr>
          <w:rtl w:val="0"/>
        </w:rPr>
        <w:t xml:space="preserve">LYSOSOME</w:t>
      </w:r>
      <w:r w:rsidDel="00000000" w:rsidR="00000000" w:rsidRPr="00000000">
        <w:rPr>
          <w:rFonts w:ascii="Arial Unicode MS" w:cs="Arial Unicode MS" w:eastAsia="Arial Unicode MS" w:hAnsi="Arial Unicode MS"/>
          <w:sz w:val="20"/>
          <w:szCs w:val="20"/>
          <w:rtl w:val="0"/>
        </w:rPr>
        <w:t xml:space="preserve">→ For intracellular digestion</w:t>
      </w:r>
    </w:p>
    <w:p w:rsidR="00000000" w:rsidDel="00000000" w:rsidP="00000000" w:rsidRDefault="00000000" w:rsidRPr="00000000" w14:paraId="0000003C">
      <w:pPr>
        <w:rPr>
          <w:sz w:val="20"/>
          <w:szCs w:val="20"/>
        </w:rPr>
      </w:pPr>
      <w:r w:rsidDel="00000000" w:rsidR="00000000" w:rsidRPr="00000000">
        <w:pict>
          <v:rect style="width:0.0pt;height:1.5pt" o:hr="t" o:hrstd="t" o:hralign="center" fillcolor="#A0A0A0" stroked="f"/>
        </w:pic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3924300</wp:posOffset>
            </wp:positionH>
            <wp:positionV relativeFrom="paragraph">
              <wp:posOffset>190500</wp:posOffset>
            </wp:positionV>
            <wp:extent cx="2357661" cy="2094691"/>
            <wp:effectExtent b="12700" l="12700" r="12700" t="12700"/>
            <wp:wrapNone/>
            <wp:docPr id="9"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2357661" cy="2094691"/>
                    </a:xfrm>
                    <a:prstGeom prst="rect"/>
                    <a:ln w="12700">
                      <a:solidFill>
                        <a:srgbClr val="000000"/>
                      </a:solidFill>
                      <a:prstDash val="solid"/>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-47624</wp:posOffset>
            </wp:positionH>
            <wp:positionV relativeFrom="paragraph">
              <wp:posOffset>190500</wp:posOffset>
            </wp:positionV>
            <wp:extent cx="3394732" cy="5025721"/>
            <wp:effectExtent b="12700" l="12700" r="12700" t="12700"/>
            <wp:wrapNone/>
            <wp:docPr id="1" name="image9.png"/>
            <a:graphic>
              <a:graphicData uri="http://schemas.openxmlformats.org/drawingml/2006/picture">
                <pic:pic>
                  <pic:nvPicPr>
                    <pic:cNvPr id="0" name="image9.png"/>
                    <pic:cNvPicPr preferRelativeResize="0"/>
                  </pic:nvPicPr>
                  <pic:blipFill>
                    <a:blip r:embed="rId13"/>
                    <a:srcRect b="2372" l="1977" r="2542" t="0"/>
                    <a:stretch>
                      <a:fillRect/>
                    </a:stretch>
                  </pic:blipFill>
                  <pic:spPr>
                    <a:xfrm>
                      <a:off x="0" y="0"/>
                      <a:ext cx="3394732" cy="5025721"/>
                    </a:xfrm>
                    <a:prstGeom prst="rect"/>
                    <a:ln w="12700">
                      <a:solidFill>
                        <a:srgbClr val="000000"/>
                      </a:solidFill>
                      <a:prstDash val="solid"/>
                    </a:ln>
                  </pic:spPr>
                </pic:pic>
              </a:graphicData>
            </a:graphic>
          </wp:anchor>
        </w:drawing>
      </w:r>
    </w:p>
    <w:p w:rsidR="00000000" w:rsidDel="00000000" w:rsidP="00000000" w:rsidRDefault="00000000" w:rsidRPr="00000000" w14:paraId="0000003D">
      <w:pPr>
        <w:rPr>
          <w:sz w:val="20"/>
          <w:szCs w:val="20"/>
        </w:rPr>
      </w:pPr>
      <w:r w:rsidDel="00000000" w:rsidR="00000000" w:rsidRPr="00000000">
        <w:rPr>
          <w:sz w:val="20"/>
          <w:szCs w:val="20"/>
          <w:rtl w:val="0"/>
        </w:rPr>
        <w:tab/>
        <w:tab/>
        <w:tab/>
        <w:tab/>
        <w:tab/>
        <w:tab/>
        <w:tab/>
        <w:tab/>
      </w:r>
    </w:p>
    <w:p w:rsidR="00000000" w:rsidDel="00000000" w:rsidP="00000000" w:rsidRDefault="00000000" w:rsidRPr="00000000" w14:paraId="0000003E">
      <w:pPr>
        <w:rPr>
          <w:sz w:val="20"/>
          <w:szCs w:val="20"/>
        </w:rPr>
      </w:pPr>
      <w:r w:rsidDel="00000000" w:rsidR="00000000" w:rsidRPr="00000000">
        <w:rPr>
          <w:sz w:val="20"/>
          <w:szCs w:val="20"/>
          <w:rtl w:val="0"/>
        </w:rPr>
        <w:tab/>
        <w:tab/>
        <w:tab/>
        <w:tab/>
        <w:tab/>
        <w:tab/>
        <w:tab/>
        <w:tab/>
        <w:tab/>
      </w:r>
    </w:p>
    <w:p w:rsidR="00000000" w:rsidDel="00000000" w:rsidP="00000000" w:rsidRDefault="00000000" w:rsidRPr="00000000" w14:paraId="0000003F">
      <w:pPr>
        <w:rPr>
          <w:sz w:val="20"/>
          <w:szCs w:val="20"/>
        </w:rPr>
      </w:pPr>
      <w:r w:rsidDel="00000000" w:rsidR="00000000" w:rsidRPr="00000000">
        <w:rPr>
          <w:rtl w:val="0"/>
        </w:rPr>
      </w:r>
    </w:p>
    <w:p w:rsidR="00000000" w:rsidDel="00000000" w:rsidP="00000000" w:rsidRDefault="00000000" w:rsidRPr="00000000" w14:paraId="00000040">
      <w:pPr>
        <w:rPr>
          <w:sz w:val="24"/>
          <w:szCs w:val="24"/>
        </w:rPr>
      </w:pPr>
      <w:r w:rsidDel="00000000" w:rsidR="00000000" w:rsidRPr="00000000">
        <w:rPr>
          <w:rtl w:val="0"/>
        </w:rPr>
      </w:r>
    </w:p>
    <w:p w:rsidR="00000000" w:rsidDel="00000000" w:rsidP="00000000" w:rsidRDefault="00000000" w:rsidRPr="00000000" w14:paraId="00000041">
      <w:pPr>
        <w:rPr>
          <w:sz w:val="24"/>
          <w:szCs w:val="24"/>
        </w:rPr>
      </w:pPr>
      <w:r w:rsidDel="00000000" w:rsidR="00000000" w:rsidRPr="00000000">
        <w:rPr>
          <w:rtl w:val="0"/>
        </w:rPr>
      </w:r>
    </w:p>
    <w:p w:rsidR="00000000" w:rsidDel="00000000" w:rsidP="00000000" w:rsidRDefault="00000000" w:rsidRPr="00000000" w14:paraId="00000042">
      <w:pPr>
        <w:rPr>
          <w:sz w:val="24"/>
          <w:szCs w:val="24"/>
        </w:rPr>
      </w:pPr>
      <w:r w:rsidDel="00000000" w:rsidR="00000000" w:rsidRPr="00000000">
        <w:rPr>
          <w:rtl w:val="0"/>
        </w:rPr>
      </w:r>
    </w:p>
    <w:p w:rsidR="00000000" w:rsidDel="00000000" w:rsidP="00000000" w:rsidRDefault="00000000" w:rsidRPr="00000000" w14:paraId="00000043">
      <w:pPr>
        <w:rPr>
          <w:sz w:val="24"/>
          <w:szCs w:val="24"/>
        </w:rPr>
      </w:pPr>
      <w:r w:rsidDel="00000000" w:rsidR="00000000" w:rsidRPr="00000000">
        <w:rPr>
          <w:rtl w:val="0"/>
        </w:rPr>
      </w:r>
    </w:p>
    <w:p w:rsidR="00000000" w:rsidDel="00000000" w:rsidP="00000000" w:rsidRDefault="00000000" w:rsidRPr="00000000" w14:paraId="00000044">
      <w:pPr>
        <w:rPr>
          <w:sz w:val="24"/>
          <w:szCs w:val="24"/>
        </w:rPr>
      </w:pPr>
      <w:r w:rsidDel="00000000" w:rsidR="00000000" w:rsidRPr="00000000">
        <w:rPr>
          <w:rtl w:val="0"/>
        </w:rPr>
      </w:r>
    </w:p>
    <w:p w:rsidR="00000000" w:rsidDel="00000000" w:rsidP="00000000" w:rsidRDefault="00000000" w:rsidRPr="00000000" w14:paraId="00000045">
      <w:pPr>
        <w:rPr>
          <w:sz w:val="24"/>
          <w:szCs w:val="24"/>
        </w:rPr>
      </w:pPr>
      <w:r w:rsidDel="00000000" w:rsidR="00000000" w:rsidRPr="00000000">
        <w:rPr>
          <w:rtl w:val="0"/>
        </w:rPr>
      </w:r>
    </w:p>
    <w:p w:rsidR="00000000" w:rsidDel="00000000" w:rsidP="00000000" w:rsidRDefault="00000000" w:rsidRPr="00000000" w14:paraId="00000046">
      <w:pPr>
        <w:jc w:val="center"/>
        <w:rPr>
          <w:sz w:val="24"/>
          <w:szCs w:val="24"/>
        </w:rPr>
      </w:pPr>
      <w:r w:rsidDel="00000000" w:rsidR="00000000" w:rsidRPr="00000000">
        <w:rPr>
          <w:rtl w:val="0"/>
        </w:rPr>
      </w:r>
    </w:p>
    <w:p w:rsidR="00000000" w:rsidDel="00000000" w:rsidP="00000000" w:rsidRDefault="00000000" w:rsidRPr="00000000" w14:paraId="00000047">
      <w:pPr>
        <w:jc w:val="center"/>
        <w:rPr>
          <w:color w:val="1155cc"/>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3724275</wp:posOffset>
            </wp:positionH>
            <wp:positionV relativeFrom="paragraph">
              <wp:posOffset>304800</wp:posOffset>
            </wp:positionV>
            <wp:extent cx="2765354" cy="2819400"/>
            <wp:effectExtent b="12700" l="12700" r="12700" t="12700"/>
            <wp:wrapNone/>
            <wp:docPr id="5" name="image8.png"/>
            <a:graphic>
              <a:graphicData uri="http://schemas.openxmlformats.org/drawingml/2006/picture">
                <pic:pic>
                  <pic:nvPicPr>
                    <pic:cNvPr id="0" name="image8.png"/>
                    <pic:cNvPicPr preferRelativeResize="0"/>
                  </pic:nvPicPr>
                  <pic:blipFill>
                    <a:blip r:embed="rId14"/>
                    <a:srcRect b="0" l="0" r="0" t="0"/>
                    <a:stretch>
                      <a:fillRect/>
                    </a:stretch>
                  </pic:blipFill>
                  <pic:spPr>
                    <a:xfrm>
                      <a:off x="0" y="0"/>
                      <a:ext cx="2765354" cy="2819400"/>
                    </a:xfrm>
                    <a:prstGeom prst="rect"/>
                    <a:ln w="12700">
                      <a:solidFill>
                        <a:srgbClr val="000000"/>
                      </a:solidFill>
                      <a:prstDash val="solid"/>
                    </a:ln>
                  </pic:spPr>
                </pic:pic>
              </a:graphicData>
            </a:graphic>
          </wp:anchor>
        </w:drawing>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7.png"/><Relationship Id="rId10" Type="http://schemas.openxmlformats.org/officeDocument/2006/relationships/image" Target="media/image3.png"/><Relationship Id="rId13" Type="http://schemas.openxmlformats.org/officeDocument/2006/relationships/image" Target="media/image9.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image" Target="media/image8.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4.png"/><Relationship Id="rId8" Type="http://schemas.openxmlformats.org/officeDocument/2006/relationships/image" Target="media/image6.png"/></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